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pPr>
        <w:pStyle w:val="P1"/>
        <w:rPr/>
      </w:pPr>
      <w:r>
        <w:rPr>
          <w:rStyle w:val="T1"/>
        </w:rPr>
        <w:t>Door het geven van een opdracht zijn automatisch de algemene voorwaarden aanvaard.</w:t>
      </w:r>
    </w:p>
    <w:p>
      <w:pPr>
        <w:pStyle w:val="P1"/>
        <w:spacing w:after="200" w:line="276" w:lineRule="auto"/>
        <w:jc w:val="left"/>
        <w:rPr>
          <w:rFonts w:ascii="Calibri" w:hAnsi="Calibri"/>
          <w:sz w:val="22"/>
        </w:rPr>
      </w:pPr>
      <w:r>
        <w:rPr>
          <w:rStyle w:val="T2"/>
        </w:rPr>
        <w:t>De website</w:t>
      </w:r>
    </w:p>
    <w:p>
      <w:pPr>
        <w:pStyle w:val="P1"/>
        <w:spacing w:after="200" w:line="276" w:lineRule="auto"/>
        <w:jc w:val="left"/>
        <w:rPr>
          <w:rStyle w:val="T2"/>
          <w:rFonts w:ascii="Calibri" w:hAnsi="Calibri"/>
          <w:sz w:val="22"/>
        </w:rPr>
      </w:pPr>
      <w:r>
        <w:rPr>
          <w:rStyle w:val="T2"/>
          <w:b w:val="off"/>
          <w:sz w:val="22"/>
        </w:rPr>
        <w:t>Alle content van deze website is eigendom van ByFab-Fotografie en is beschermd door de Nederlandse auteurswet. Zowel tekst als foto’s als andere content mogen niet worden gedownload, gekopieerd, vermenigvuldigd, afgedrukt, opgeslagen, gewijzigd of anderzijds gebruikt worden zonder uitdrukkelijke, schriftelijke toestemming van de maker.</w:t>
      </w:r>
    </w:p>
    <w:p>
      <w:pPr>
        <w:pStyle w:val="P1"/>
        <w:spacing w:after="200" w:line="276" w:lineRule="auto"/>
        <w:jc w:val="left"/>
        <w:rPr>
          <w:rStyle w:val="T2"/>
          <w:rFonts w:ascii="Calibri" w:hAnsi="Calibri"/>
          <w:sz w:val="22"/>
        </w:rPr>
      </w:pPr>
      <w:r>
        <w:rPr>
          <w:rStyle w:val="T2"/>
          <w:b/>
          <w:i/>
          <w:sz w:val="22"/>
          <w:u w:val="single"/>
        </w:rPr>
        <w:t>Auteursrecht/portretrecht</w:t>
      </w:r>
    </w:p>
    <w:p>
      <w:pPr>
        <w:pStyle w:val="P1"/>
        <w:spacing w:after="200" w:line="276" w:lineRule="auto"/>
        <w:jc w:val="left"/>
        <w:rPr>
          <w:rStyle w:val="T2"/>
          <w:rFonts w:ascii="Calibri" w:hAnsi="Calibri"/>
          <w:b/>
          <w:i/>
          <w:sz w:val="22"/>
          <w:u w:val="single"/>
        </w:rPr>
      </w:pPr>
      <w:r>
        <w:rPr>
          <w:rStyle w:val="T2"/>
          <w:b w:val="off"/>
          <w:i/>
          <w:sz w:val="22"/>
          <w:u w:val="single"/>
        </w:rPr>
        <w:t>Het auteursrecht van foto’s ligt bij de fotograaf, zo mag een derde nooit een foto publiceren zonder toestemming van de fotograaf én zonder erbij te vermelden wie de fotograaf is. Doorsturen van foto’s aan commerciële partijen (bijv. leveranciers) is niet toegestaan. Indien een dergelijke partij foto’s wil gebruiken voor commerciële doeleinden dan dient vooraf contact opgenomen te worden met de fotograaf. Bij niet-nakoming van deze voorwaarde komt de fotograaf een vergoeding toe van tenminste driemaal de door de fotograaf gebruikelijk gehanteerde licentievergoeding, zonder het recht te verliezen op vergoeding van overige geleden schade.</w:t>
      </w:r>
    </w:p>
    <w:p>
      <w:pPr>
        <w:pStyle w:val="P1"/>
        <w:spacing w:after="200" w:line="276" w:lineRule="auto"/>
        <w:jc w:val="left"/>
        <w:rPr>
          <w:rStyle w:val="T2"/>
          <w:rFonts w:ascii="Calibri" w:hAnsi="Calibri"/>
          <w:b/>
          <w:i/>
          <w:sz w:val="22"/>
          <w:u w:val="single"/>
        </w:rPr>
      </w:pPr>
      <w:r>
        <w:rPr>
          <w:rStyle w:val="T2"/>
          <w:b w:val="off"/>
          <w:i/>
          <w:sz w:val="22"/>
          <w:u w:val="single"/>
        </w:rPr>
        <w:t>De portretrechten liggen bij de geportretteerde. Deze geeft door het aanvaarden van de algemene voorwaarden toestemming aan de fotograaf om zijn/haar foto’s te mogen plaatsen voor zakelijk gebruik (website, social media, wedstrijden etc.), tenzij door de klant van te voren anders is aangegeven.</w:t>
      </w:r>
    </w:p>
    <w:p>
      <w:pPr>
        <w:pStyle w:val="P1"/>
        <w:spacing w:after="200" w:line="276" w:lineRule="auto"/>
        <w:jc w:val="left"/>
        <w:rPr>
          <w:rStyle w:val="T2"/>
          <w:rFonts w:ascii="Calibri" w:hAnsi="Calibri"/>
          <w:b/>
          <w:i/>
          <w:sz w:val="22"/>
          <w:u w:val="single"/>
        </w:rPr>
      </w:pPr>
      <w:r>
        <w:rPr>
          <w:rStyle w:val="T2"/>
          <w:b/>
          <w:i/>
          <w:sz w:val="22"/>
          <w:u w:val="single"/>
        </w:rPr>
        <w:t>Digitale bestanden</w:t>
      </w:r>
    </w:p>
    <w:p>
      <w:pPr>
        <w:pStyle w:val="P1"/>
        <w:spacing w:after="200" w:line="276" w:lineRule="auto"/>
        <w:jc w:val="left"/>
        <w:rPr>
          <w:rStyle w:val="T2"/>
          <w:rFonts w:ascii="Calibri" w:hAnsi="Calibri"/>
          <w:b/>
          <w:i/>
          <w:sz w:val="22"/>
          <w:u w:val="single"/>
        </w:rPr>
      </w:pPr>
      <w:r>
        <w:rPr>
          <w:rStyle w:val="T2"/>
          <w:b w:val="off"/>
          <w:i/>
          <w:sz w:val="22"/>
          <w:u w:val="single"/>
        </w:rPr>
        <w:t>Digitale bestanden worden alleen in jpeg geleverd, overeenkomstig de opdracht in lage of hoge resolutie. Het is niet toegestaan om digitale beelden online te plaatsen of af te laten drukken anders dan is aangeleverd, bijvoorbeeld bewerkt en bijgesneden. Als digitale bestanden elders worden afgedrukt, is ByFab-Fotografie niet aansprakelijk voor de kwaliteit van de afdruk.</w:t>
      </w:r>
    </w:p>
    <w:p>
      <w:pPr>
        <w:pStyle w:val="P1"/>
        <w:spacing w:after="200" w:line="276" w:lineRule="auto"/>
        <w:jc w:val="left"/>
        <w:rPr>
          <w:rStyle w:val="T2"/>
          <w:rFonts w:ascii="Calibri" w:hAnsi="Calibri"/>
          <w:b/>
          <w:i/>
          <w:sz w:val="22"/>
          <w:u w:val="single"/>
        </w:rPr>
      </w:pPr>
      <w:r>
        <w:rPr>
          <w:rStyle w:val="T2"/>
          <w:b/>
          <w:i/>
          <w:sz w:val="22"/>
          <w:u w:val="single"/>
        </w:rPr>
        <w:t>Copyright</w:t>
      </w:r>
    </w:p>
    <w:p>
      <w:pPr>
        <w:pStyle w:val="P1"/>
        <w:spacing w:after="200" w:line="276" w:lineRule="auto"/>
        <w:jc w:val="left"/>
        <w:rPr>
          <w:rStyle w:val="T2"/>
          <w:rFonts w:ascii="Calibri" w:hAnsi="Calibri"/>
          <w:b/>
          <w:i/>
          <w:sz w:val="22"/>
          <w:u w:val="single"/>
        </w:rPr>
      </w:pPr>
      <w:r>
        <w:rPr>
          <w:rStyle w:val="T2"/>
          <w:b w:val="off"/>
          <w:i/>
          <w:sz w:val="22"/>
          <w:u w:val="single"/>
        </w:rPr>
        <w:t>Het is niet toegestaan beelden of teksten uit de website van ByFab-Fotografie te gebruiken voor commerciële doeleinden.</w:t>
      </w:r>
    </w:p>
    <w:p>
      <w:pPr>
        <w:pStyle w:val="P1"/>
        <w:spacing w:after="200" w:line="276" w:lineRule="auto"/>
        <w:jc w:val="left"/>
        <w:rPr>
          <w:rStyle w:val="T2"/>
          <w:rFonts w:ascii="Calibri" w:hAnsi="Calibri"/>
          <w:b/>
          <w:i/>
          <w:sz w:val="22"/>
          <w:u w:val="single"/>
        </w:rPr>
      </w:pPr>
      <w:r>
        <w:rPr>
          <w:rStyle w:val="T2"/>
          <w:b/>
          <w:i/>
          <w:sz w:val="22"/>
          <w:u w:val="single"/>
        </w:rPr>
        <w:t>Offerte</w:t>
      </w:r>
    </w:p>
    <w:p>
      <w:pPr>
        <w:pStyle w:val="P1"/>
        <w:spacing w:after="200" w:line="276" w:lineRule="auto"/>
        <w:jc w:val="left"/>
        <w:rPr>
          <w:rStyle w:val="T2"/>
          <w:rFonts w:ascii="Calibri" w:hAnsi="Calibri"/>
          <w:b/>
          <w:i/>
          <w:sz w:val="22"/>
          <w:u w:val="single"/>
        </w:rPr>
      </w:pPr>
      <w:r>
        <w:rPr>
          <w:rStyle w:val="T2"/>
          <w:b w:val="off"/>
          <w:i/>
          <w:sz w:val="22"/>
          <w:u w:val="single"/>
        </w:rPr>
        <w:t>Offertes zijn geheel vrijblijvend, tenzij uitdrukkelijk anders is vermeld. De offerte verplicht niet tot levering van een deel van de prestatie tegen een proportionele prijs.</w:t>
      </w:r>
    </w:p>
    <w:p>
      <w:pPr>
        <w:pStyle w:val="P1"/>
        <w:spacing w:after="200" w:line="276" w:lineRule="auto"/>
        <w:jc w:val="left"/>
        <w:rPr>
          <w:rStyle w:val="T2"/>
          <w:rFonts w:ascii="Calibri" w:hAnsi="Calibri"/>
          <w:b/>
          <w:i/>
          <w:sz w:val="22"/>
          <w:u w:val="single"/>
        </w:rPr>
      </w:pPr>
      <w:r>
        <w:rPr>
          <w:rStyle w:val="T2"/>
          <w:b/>
          <w:i/>
          <w:sz w:val="22"/>
          <w:u w:val="single"/>
        </w:rPr>
        <w:t>Vergoeding</w:t>
      </w:r>
    </w:p>
    <w:p>
      <w:pPr>
        <w:pStyle w:val="P1"/>
        <w:spacing w:after="200" w:line="276" w:lineRule="auto"/>
        <w:jc w:val="left"/>
        <w:rPr>
          <w:rStyle w:val="T2"/>
          <w:rFonts w:ascii="Calibri" w:hAnsi="Calibri"/>
          <w:b/>
          <w:i/>
          <w:sz w:val="22"/>
          <w:u w:val="single"/>
        </w:rPr>
      </w:pPr>
      <w:r>
        <w:rPr>
          <w:rStyle w:val="T2"/>
          <w:b w:val="off"/>
          <w:i/>
          <w:sz w:val="22"/>
          <w:u w:val="single"/>
        </w:rPr>
        <w:t>Indien geen vergoeding is overeengekomen, is de door de fotograaf gehanteerde vergoeding van toepassing. Indien aannemelijk is dat de fotograaf hogere kosten heeft gemaakt en/of meerwerk heeft verricht, komen ook deze kosten en/of dit meerwerk voor vergoeding in aanmerking. In geval van overmacht of falen van techniek is de fotograaf aansprakelijk voor niet meer dan de overeengekomen vergoeding.</w:t>
      </w:r>
    </w:p>
    <w:p>
      <w:pPr>
        <w:pStyle w:val="P1"/>
        <w:spacing w:after="200" w:line="276" w:lineRule="auto"/>
        <w:jc w:val="left"/>
        <w:rPr>
          <w:rStyle w:val="T2"/>
          <w:b/>
          <w:i/>
          <w:sz w:val="22"/>
          <w:u w:val="single"/>
        </w:rPr>
      </w:pPr>
    </w:p>
    <w:p>
      <w:pPr>
        <w:pStyle w:val="P1"/>
        <w:spacing w:after="200" w:line="276" w:lineRule="auto"/>
        <w:jc w:val="left"/>
        <w:rPr>
          <w:rStyle w:val="T2"/>
          <w:rFonts w:ascii="Calibri" w:hAnsi="Calibri"/>
          <w:b/>
          <w:i/>
          <w:sz w:val="22"/>
          <w:u w:val="single"/>
        </w:rPr>
      </w:pPr>
      <w:r>
        <w:rPr>
          <w:rStyle w:val="T2"/>
          <w:b/>
          <w:i/>
          <w:sz w:val="22"/>
          <w:u w:val="single"/>
        </w:rPr>
        <w:t>Factuur en betaling</w:t>
      </w:r>
    </w:p>
    <w:p>
      <w:pPr>
        <w:pStyle w:val="P1"/>
        <w:spacing w:after="200" w:line="276" w:lineRule="auto"/>
        <w:jc w:val="left"/>
        <w:rPr>
          <w:rStyle w:val="T2"/>
          <w:rFonts w:ascii="Calibri" w:hAnsi="Calibri"/>
          <w:b/>
          <w:i/>
          <w:sz w:val="22"/>
          <w:u w:val="single"/>
        </w:rPr>
      </w:pPr>
      <w:r>
        <w:rPr>
          <w:rStyle w:val="T2"/>
          <w:b w:val="off"/>
          <w:i/>
          <w:sz w:val="22"/>
          <w:u w:val="single"/>
        </w:rPr>
        <w:t xml:space="preserve">Betaling van de factuur dient te geschieden </w:t>
      </w:r>
      <w:r>
        <w:rPr>
          <w:rStyle w:val="T2"/>
          <w:b w:val="off"/>
          <w:i/>
          <w:sz w:val="22"/>
          <w:u w:val="single"/>
          <w:lang w:val="nl-NL"/>
        </w:rPr>
        <w:t>op de dag zelf, tenzij anders vermeld. Betalingsregelingen worden onderling geregeld. Bij een betalingsregeling zitten kosten verbonden afhankelijk van de shoot, tenzij anders afgesproken. Terugbetaling van cadeaubonnen of shoots is niet mogelijk</w:t>
      </w:r>
      <w:r>
        <w:rPr>
          <w:rStyle w:val="T2"/>
          <w:b w:val="off"/>
          <w:i/>
          <w:sz w:val="22"/>
          <w:u w:val="single"/>
          <w:lang w:val="nl-NL"/>
        </w:rPr>
        <w:t>.</w:t>
      </w:r>
      <w:r>
        <w:rPr>
          <w:rStyle w:val="T2"/>
          <w:b w:val="off"/>
          <w:i/>
          <w:sz w:val="22"/>
          <w:u w:val="single"/>
          <w:lang w:val="nl-NL"/>
        </w:rPr>
        <w:t xml:space="preserve"> </w:t>
      </w:r>
    </w:p>
    <w:p>
      <w:pPr>
        <w:pStyle w:val="P1"/>
        <w:spacing w:after="200" w:line="276" w:lineRule="auto"/>
        <w:jc w:val="left"/>
        <w:rPr>
          <w:rStyle w:val="T2"/>
          <w:rFonts w:ascii="Calibri" w:hAnsi="Calibri"/>
          <w:b/>
          <w:i/>
          <w:sz w:val="22"/>
          <w:u w:val="single"/>
        </w:rPr>
      </w:pPr>
      <w:r>
        <w:rPr>
          <w:rStyle w:val="T2"/>
          <w:b/>
          <w:i/>
          <w:sz w:val="22"/>
          <w:u w:val="single"/>
        </w:rPr>
        <w:t>Annulering</w:t>
      </w:r>
    </w:p>
    <w:p>
      <w:pPr>
        <w:pStyle w:val="P1"/>
        <w:spacing w:after="200" w:line="276" w:lineRule="auto"/>
        <w:jc w:val="left"/>
        <w:rPr>
          <w:rStyle w:val="T2"/>
          <w:rFonts w:ascii="Calibri" w:hAnsi="Calibri"/>
          <w:b/>
          <w:i/>
          <w:sz w:val="22"/>
          <w:u w:val="single"/>
        </w:rPr>
      </w:pPr>
      <w:r>
        <w:rPr>
          <w:rStyle w:val="T2"/>
          <w:b w:val="off"/>
          <w:i/>
          <w:sz w:val="22"/>
          <w:u w:val="single"/>
        </w:rPr>
        <w:t xml:space="preserve">Bij een bruidsreportage geldt dat als de opdracht binnen 6 maanden voor de gereserveerde huwelijksdatum wordt geannuleerd, 50% van de reportagekosten in rekening wordt gebracht. Bij een annulering binnen 3 maanden wordt 75% van de reportagekosten in rekening gebracht. Bij annulering van een reportage, zonder bericht hiervan binnen 2 dagen voor de gereserveerde datum/tijd, wordt 50% van de reportagekosten in rekening gebracht. </w:t>
      </w:r>
      <w:r>
        <w:rPr>
          <w:rStyle w:val="T2"/>
          <w:b w:val="off"/>
          <w:i/>
          <w:sz w:val="22"/>
          <w:u w:val="single"/>
          <w:lang w:val="nl-NL"/>
        </w:rPr>
        <w:t>Wordt de shoot verplaatst naar een andere dag/datum, dan zijn er geen kosten aan verbonden.</w:t>
      </w:r>
    </w:p>
    <w:p>
      <w:pPr>
        <w:pStyle w:val="P1"/>
        <w:spacing w:after="200" w:line="276" w:lineRule="auto"/>
        <w:jc w:val="left"/>
        <w:rPr>
          <w:rStyle w:val="T2"/>
          <w:rFonts w:ascii="Calibri" w:hAnsi="Calibri"/>
          <w:b/>
          <w:i/>
          <w:sz w:val="22"/>
          <w:u w:val="single"/>
        </w:rPr>
      </w:pPr>
      <w:r>
        <w:rPr>
          <w:rStyle w:val="T2"/>
          <w:b/>
          <w:i/>
          <w:sz w:val="22"/>
          <w:u w:val="single"/>
        </w:rPr>
        <w:t>Levering en verzending</w:t>
      </w:r>
    </w:p>
    <w:p>
      <w:pPr>
        <w:pStyle w:val="P1"/>
        <w:spacing w:after="200" w:line="276" w:lineRule="auto"/>
        <w:jc w:val="left"/>
        <w:rPr>
          <w:rStyle w:val="T2"/>
          <w:rFonts w:ascii="Calibri" w:hAnsi="Calibri"/>
          <w:b/>
          <w:i/>
          <w:sz w:val="22"/>
          <w:u w:val="single"/>
        </w:rPr>
      </w:pPr>
      <w:r>
        <w:rPr>
          <w:rStyle w:val="T2"/>
          <w:b w:val="off"/>
          <w:i/>
          <w:sz w:val="22"/>
          <w:u w:val="single"/>
        </w:rPr>
        <w:t>Voor levering van fotoproducten is de fotograaf afhankelijk van derden, de termijn hiervoor wordt in redelijkheid door de fotograaf vastgesteld. De verzendkosten van fotoproducten zijn voor rekening van de klant.</w:t>
      </w:r>
    </w:p>
    <w:p>
      <w:pPr>
        <w:pStyle w:val="P1"/>
        <w:spacing w:after="200" w:line="276" w:lineRule="auto"/>
        <w:jc w:val="left"/>
        <w:rPr>
          <w:rStyle w:val="T2"/>
          <w:rFonts w:ascii="Calibri" w:hAnsi="Calibri"/>
          <w:b/>
          <w:i/>
          <w:sz w:val="22"/>
          <w:u w:val="single"/>
        </w:rPr>
      </w:pPr>
      <w:r>
        <w:rPr>
          <w:rStyle w:val="T2"/>
          <w:b/>
          <w:i/>
          <w:sz w:val="22"/>
          <w:u w:val="single"/>
        </w:rPr>
        <w:t>Aansprakelijkheid</w:t>
      </w:r>
    </w:p>
    <w:p>
      <w:pPr>
        <w:pStyle w:val="P1"/>
        <w:spacing w:after="200" w:line="276" w:lineRule="auto"/>
        <w:jc w:val="left"/>
        <w:rPr>
          <w:rStyle w:val="T2"/>
          <w:rFonts w:ascii="Calibri" w:hAnsi="Calibri"/>
          <w:b/>
          <w:i/>
          <w:sz w:val="22"/>
          <w:u w:val="single"/>
        </w:rPr>
      </w:pPr>
      <w:r>
        <w:rPr>
          <w:rStyle w:val="T2"/>
          <w:b w:val="off"/>
          <w:i/>
          <w:sz w:val="22"/>
          <w:u w:val="single"/>
        </w:rPr>
        <w:t>De fotograaf is niet aansprakelijk voor schade aan de geleverde producten tenzij sprake is van nalatigheid door de fotograaf. De aansprakelijkheid is nooit hoger dan het oorspronkelijke factuurbedrag. Alleen aangetekende en verzekerde zendingen kunnen bij schade geclaimd worden. Voor beschadigde zendingen per envelop kan de fotograaf niet aansprakelijk worden gesteld. ByFab-Fotografie is niet aansprakelijk voor kleurafwijkingen als digitale bestanden elders worden afgedrukt.</w:t>
      </w:r>
    </w:p>
    <w:p>
      <w:pPr>
        <w:pStyle w:val="P1"/>
        <w:spacing w:after="200" w:line="276" w:lineRule="auto"/>
        <w:jc w:val="left"/>
        <w:rPr>
          <w:rStyle w:val="T2"/>
          <w:rFonts w:ascii="Calibri" w:hAnsi="Calibri"/>
          <w:b/>
          <w:i/>
          <w:sz w:val="22"/>
          <w:u w:val="single"/>
        </w:rPr>
      </w:pPr>
      <w:r>
        <w:rPr>
          <w:rStyle w:val="T2"/>
          <w:b/>
          <w:i/>
          <w:sz w:val="22"/>
          <w:u w:val="single"/>
        </w:rPr>
        <w:t>Algemene voorwaarden kunnen, zonder enige kennisgeving, aangepast worden.</w:t>
      </w:r>
    </w:p>
    <w:sectPr>
      <w:type w:val="continuous"/>
    </w:sectPr>
  </w:body>
</w:document>
</file>

<file path=word/fontTable.xml><?xml version="1.0" encoding="utf-8"?>
<w:fonts xmlns:r="http://schemas.openxmlformats.org/officeDocument/2006/relationships" xmlns:w="http://schemas.openxmlformats.org/wordprocessingml/2006/main">
  <w:font w:name="Courier New"/>
  <w:font w:name="Calibri">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trackRevisions w:val="off"/>
  <w:mirrorMargins/>
  <w:compat>
    <w:compatSetting w:name="compatibilityMode" w:uri="http://schemas.microsoft.com/office/word" w:val="15"/>
  </w:compat>
  <w:footnotePr/>
  <w:endnotePr/>
  <w:themeFontLang w:val="en-US"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Paragraph-default-b9354cd7-f2e9-4c49-890f-38c3913f7cb2">
    <w:name w:val="Paragraph-default-b9354cd7-f2e9-4c49-890f-38c3913f7cb2"/>
    <w:hidden w:val="on"/>
    <w:uiPriority w:val="99"/>
    <w:pPr>
      <w:jc w:val="left"/>
    </w:pPr>
    <w:rPr>
      <w:rFonts w:ascii="Calibri" w:hAnsi="Calibri"/>
      <w:sz w:val="22"/>
    </w:rPr>
  </w:style>
  <w:style w:type="character" w:styleId="T1">
    <w:name w:val="T1"/>
    <w:hidden w:val="on"/>
    <w:uiPriority w:val="99"/>
    <w:rPr>
      <w:b w:val="off"/>
      <w:sz w:val="22"/>
    </w:rPr>
  </w:style>
  <w:style w:type="character" w:styleId="T2">
    <w:name w:val="T2"/>
    <w:hidden w:val="on"/>
    <w:uiPriority w:val="99"/>
    <w:rPr>
      <w:b/>
      <w:i/>
      <w:sz w:val="22"/>
      <w:u w:val="single"/>
    </w:rPr>
  </w:style>
  <w:style w:type="character" w:styleId="T3">
    <w:name w:val="T3"/>
    <w:hidden w:val="on"/>
    <w:uiPriority w:val="99"/>
    <w:rPr>
      <w:b w:val="off"/>
      <w:sz w:val="22"/>
    </w:rPr>
  </w:style>
  <w:style w:type="character" w:styleId="T4">
    <w:name w:val="T4"/>
    <w:hidden w:val="on"/>
    <w:uiPriority w:val="99"/>
    <w:rPr>
      <w:b/>
      <w:i/>
      <w:sz w:val="22"/>
      <w:u w:val="single"/>
    </w:rPr>
  </w:style>
  <w:style w:type="character" w:styleId="T5">
    <w:name w:val="T5"/>
    <w:hidden w:val="on"/>
    <w:uiPriority w:val="99"/>
    <w:rPr>
      <w:b w:val="off"/>
      <w:sz w:val="22"/>
    </w:rPr>
  </w:style>
  <w:style w:type="character" w:styleId="T6">
    <w:name w:val="T6"/>
    <w:hidden w:val="on"/>
    <w:uiPriority w:val="99"/>
    <w:rPr>
      <w:b/>
      <w:i/>
      <w:sz w:val="22"/>
      <w:u w:val="single"/>
    </w:rPr>
  </w:style>
  <w:style w:type="character" w:styleId="T7">
    <w:name w:val="T7"/>
    <w:hidden w:val="on"/>
    <w:uiPriority w:val="99"/>
    <w:rPr>
      <w:b w:val="off"/>
      <w:sz w:val="22"/>
    </w:rPr>
  </w:style>
  <w:style w:type="character" w:styleId="T8">
    <w:name w:val="T8"/>
    <w:hidden w:val="on"/>
    <w:uiPriority w:val="99"/>
    <w:rPr>
      <w:b/>
      <w:i/>
      <w:sz w:val="22"/>
      <w:u w:val="single"/>
    </w:rPr>
  </w:style>
  <w:style w:type="character" w:styleId="T9">
    <w:name w:val="T9"/>
    <w:hidden w:val="on"/>
    <w:uiPriority w:val="99"/>
    <w:rPr>
      <w:b w:val="off"/>
      <w:sz w:val="22"/>
    </w:rPr>
  </w:style>
  <w:style w:type="character" w:styleId="T10">
    <w:name w:val="T10"/>
    <w:hidden w:val="on"/>
    <w:uiPriority w:val="99"/>
    <w:rPr>
      <w:b/>
      <w:i/>
      <w:sz w:val="22"/>
      <w:u w:val="single"/>
    </w:rPr>
  </w:style>
  <w:style w:type="character" w:styleId="T11">
    <w:name w:val="T11"/>
    <w:hidden w:val="on"/>
    <w:uiPriority w:val="99"/>
    <w:rPr>
      <w:b w:val="off"/>
      <w:sz w:val="22"/>
    </w:rPr>
  </w:style>
  <w:style w:type="character" w:styleId="T12">
    <w:name w:val="T12"/>
    <w:hidden w:val="on"/>
    <w:uiPriority w:val="99"/>
    <w:rPr>
      <w:b/>
      <w:i/>
      <w:sz w:val="22"/>
      <w:u w:val="single"/>
    </w:rPr>
  </w:style>
  <w:style w:type="character" w:styleId="T13">
    <w:name w:val="T13"/>
    <w:hidden w:val="on"/>
    <w:uiPriority w:val="99"/>
    <w:rPr>
      <w:b w:val="off"/>
      <w:sz w:val="22"/>
    </w:rPr>
  </w:style>
  <w:style w:type="character" w:styleId="T14">
    <w:name w:val="T14"/>
    <w:hidden w:val="on"/>
    <w:uiPriority w:val="99"/>
    <w:rPr>
      <w:b/>
      <w:i/>
      <w:sz w:val="22"/>
      <w:u w:val="single"/>
    </w:rPr>
  </w:style>
  <w:style w:type="character" w:styleId="T15">
    <w:name w:val="T15"/>
    <w:hidden w:val="on"/>
    <w:uiPriority w:val="99"/>
    <w:rPr>
      <w:b w:val="off"/>
      <w:sz w:val="22"/>
    </w:rPr>
  </w:style>
  <w:style w:type="character" w:styleId="T16">
    <w:name w:val="T16"/>
    <w:hidden w:val="on"/>
    <w:uiPriority w:val="99"/>
    <w:rPr>
      <w:b/>
      <w:i/>
      <w:sz w:val="22"/>
      <w:u w:val="single"/>
    </w:rPr>
  </w:style>
  <w:style w:type="character" w:styleId="T17">
    <w:name w:val="T17"/>
    <w:hidden w:val="on"/>
    <w:uiPriority w:val="99"/>
    <w:rPr>
      <w:b w:val="off"/>
      <w:sz w:val="22"/>
    </w:rPr>
  </w:style>
  <w:style w:type="character" w:styleId="T18">
    <w:name w:val="T18"/>
    <w:hidden w:val="on"/>
    <w:uiPriority w:val="99"/>
    <w:rPr>
      <w:b/>
      <w:i/>
      <w:sz w:val="22"/>
      <w:u w:val="single"/>
    </w:rPr>
  </w:style>
  <w:style w:type="character" w:styleId="T19">
    <w:name w:val="T19"/>
    <w:hidden w:val="on"/>
    <w:uiPriority w:val="99"/>
    <w:rPr>
      <w:b w:val="off"/>
      <w:sz w:val="22"/>
    </w:rPr>
  </w:style>
  <w:style w:type="character" w:styleId="T20">
    <w:name w:val="T20"/>
    <w:hidden w:val="on"/>
    <w:uiPriority w:val="99"/>
    <w:rPr>
      <w:b/>
      <w:i/>
      <w:sz w:val="22"/>
      <w:u w:val="single"/>
    </w:rPr>
  </w:style>
  <w:style w:type="character" w:styleId="T21">
    <w:name w:val="T21"/>
    <w:hidden w:val="on"/>
    <w:uiPriority w:val="99"/>
    <w:rPr>
      <w:b w:val="off"/>
      <w:sz w:val="22"/>
    </w:rPr>
  </w:style>
  <w:style w:type="character" w:styleId="T22">
    <w:name w:val="T22"/>
    <w:hidden w:val="on"/>
    <w:uiPriority w:val="99"/>
    <w:rPr>
      <w:b/>
      <w:i/>
      <w:sz w:val="22"/>
      <w:u w:val="single"/>
    </w:rPr>
  </w:style>
  <w:style w:type="character" w:styleId="T23">
    <w:name w:val="T23"/>
    <w:hidden w:val="on"/>
    <w:uiPriority w:val="99"/>
    <w:rPr>
      <w:b w:val="off"/>
      <w:sz w:val="22"/>
    </w:rPr>
  </w:style>
  <w:style w:type="paragraph" w:styleId="P1">
    <w:name w:val="P1"/>
    <w:basedOn w:val="Paragraph-default-b9354cd7-f2e9-4c49-890f-38c3913f7cb2"/>
    <w:hidden w:val="on"/>
    <w:uiPriority w:val="99"/>
    <w:pPr>
      <w:spacing w:after="200" w:line="276" w:lineRule="auto"/>
      <w:jc w:val="left"/>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Hoeksma</dc:creator>
  <cp:lastModifiedBy>David Hoeksma</cp:lastModifiedBy>
</cp:coreProperties>
</file>